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1"/>
        <w:spacing w:after="0" w:before="480"/>
        <w:contextualSpacing w:val="false"/>
      </w:pPr>
      <w:r>
        <w:rPr>
          <w:lang w:val="en-US"/>
        </w:rPr>
        <w:t>Minutes Observables and Investigation Project</w:t>
      </w:r>
    </w:p>
    <w:p>
      <w:pPr>
        <w:pStyle w:val="style0"/>
      </w:pPr>
      <w:r>
        <w:rPr>
          <w:lang w:val="en-US"/>
        </w:rPr>
        <w:t>2013-02-11 20:00 UTC</w:t>
      </w:r>
    </w:p>
    <w:p>
      <w:pPr>
        <w:pStyle w:val="style0"/>
      </w:pPr>
      <w:r>
        <w:rPr>
          <w:rStyle w:val="style16"/>
        </w:rPr>
        <w:t>Participant</w:t>
      </w:r>
      <w:r>
        <w:rPr>
          <w:lang w:val="en-US"/>
        </w:rPr>
        <w:t>s</w:t>
      </w:r>
    </w:p>
    <w:p>
      <w:pPr>
        <w:pStyle w:val="style0"/>
      </w:pPr>
      <w:r>
        <w:rPr>
          <w:lang w:val="en-US"/>
        </w:rPr>
        <w:t>Daniel Karlsson (DK), Kent Spackman(KS), Apurva Desai (AD), David Sperzal (DS), Holly Miller (HM), Jim Case (JC), Keith Campbell (KC), Rob Hausam(RH), Viet Nguyen (VN), Michael Osborne(MO), Sameer Wahab(SW), Christian Cocos (CC)</w:t>
      </w:r>
    </w:p>
    <w:p>
      <w:pPr>
        <w:pStyle w:val="style2"/>
        <w:numPr>
          <w:ilvl w:val="1"/>
          <w:numId w:val="1"/>
        </w:numPr>
      </w:pPr>
      <w:r>
        <w:rPr>
          <w:lang w:val="en-US"/>
        </w:rPr>
        <w:t>Minutes</w:t>
      </w:r>
    </w:p>
    <w:p>
      <w:pPr>
        <w:pStyle w:val="style0"/>
      </w:pPr>
      <w:r>
        <w:rPr>
          <w:lang w:val="en-US"/>
        </w:rPr>
      </w:r>
    </w:p>
    <w:p>
      <w:pPr>
        <w:pStyle w:val="style3"/>
        <w:numPr>
          <w:ilvl w:val="2"/>
          <w:numId w:val="1"/>
        </w:numPr>
      </w:pPr>
      <w:r>
        <w:rPr>
          <w:lang w:val="en-US"/>
        </w:rPr>
        <w:t>Behavioural observables</w:t>
      </w:r>
    </w:p>
    <w:p>
      <w:pPr>
        <w:pStyle w:val="style0"/>
      </w:pPr>
      <w:r>
        <w:rPr>
          <w:lang w:val="en-US"/>
        </w:rPr>
        <w:t>LEGO project form example presented: Suicide Assessment Form(see co</w:t>
      </w:r>
      <w:r>
        <w:rPr>
          <w:lang w:val="en-US"/>
        </w:rPr>
        <w:t>l</w:t>
      </w:r>
      <w:r>
        <w:rPr>
          <w:lang w:val="en-US"/>
        </w:rPr>
        <w:t>labnet example)</w:t>
      </w:r>
    </w:p>
    <w:p>
      <w:pPr>
        <w:pStyle w:val="style0"/>
      </w:pPr>
      <w:r>
        <w:rPr>
          <w:lang w:val="en-US"/>
        </w:rPr>
        <w:t>DS: Question: are behaviours a process or a quality that inheres in a nervous system structure or the whole organism?</w:t>
      </w:r>
    </w:p>
    <w:p>
      <w:pPr>
        <w:pStyle w:val="style0"/>
      </w:pPr>
      <w:r>
        <w:rPr>
          <w:lang w:val="en-US"/>
        </w:rPr>
        <w:t xml:space="preserve">KS: “born by” is used for qualities. Behaviour is not a quality. </w:t>
      </w:r>
    </w:p>
    <w:p>
      <w:pPr>
        <w:pStyle w:val="style0"/>
      </w:pPr>
      <w:r>
        <w:rPr>
          <w:lang w:val="en-US"/>
        </w:rPr>
        <w:t xml:space="preserve">DK: There are similar examples in ICF. </w:t>
      </w:r>
    </w:p>
    <w:p>
      <w:pPr>
        <w:pStyle w:val="style0"/>
      </w:pPr>
      <w:r>
        <w:rPr>
          <w:lang w:val="en-US"/>
        </w:rPr>
        <w:t>“</w:t>
      </w:r>
      <w:r>
        <w:rPr>
          <w:lang w:val="en-US"/>
        </w:rPr>
        <w:t xml:space="preserve">Dressing Or Undressing (ICF d540.x)” example modeled in nested form was shown. </w:t>
      </w:r>
    </w:p>
    <w:p>
      <w:pPr>
        <w:pStyle w:val="style0"/>
      </w:pPr>
      <w:r>
        <w:rPr>
          <w:lang w:val="en-US"/>
        </w:rPr>
        <w:t xml:space="preserve">Review of “Suicide Assessment Form” </w:t>
      </w:r>
    </w:p>
    <w:p>
      <w:pPr>
        <w:pStyle w:val="style0"/>
      </w:pPr>
      <w:r>
        <w:rPr>
          <w:lang w:val="en-US"/>
        </w:rPr>
        <w:t xml:space="preserve">KC: We are concerned with coding the bottom part of the form “Suicide History” etc… </w:t>
      </w:r>
    </w:p>
    <w:p>
      <w:pPr>
        <w:pStyle w:val="style0"/>
      </w:pPr>
      <w:r>
        <w:rPr>
          <w:lang w:val="en-US"/>
        </w:rPr>
        <w:t xml:space="preserve">DK: There is overlap in the problem space. </w:t>
      </w:r>
      <w:r>
        <w:rPr>
          <w:i/>
          <w:lang w:val="en-US"/>
        </w:rPr>
        <w:t xml:space="preserve">Clinical finding of ‘X’ </w:t>
      </w:r>
      <w:r>
        <w:rPr>
          <w:lang w:val="en-US"/>
        </w:rPr>
        <w:t xml:space="preserve">Vs. </w:t>
      </w:r>
      <w:r>
        <w:rPr>
          <w:i/>
          <w:lang w:val="en-US"/>
        </w:rPr>
        <w:t xml:space="preserve">Observation of ‘X’ with outcome ‘X present’. </w:t>
      </w:r>
    </w:p>
    <w:p>
      <w:pPr>
        <w:pStyle w:val="style0"/>
      </w:pPr>
      <w:r>
        <w:rPr>
          <w:lang w:val="en-US"/>
        </w:rPr>
        <w:t>Type and Description are possible, there are similar examples</w:t>
      </w:r>
    </w:p>
    <w:p>
      <w:pPr>
        <w:pStyle w:val="style0"/>
      </w:pPr>
      <w:r>
        <w:rPr>
          <w:lang w:val="en-US"/>
        </w:rPr>
        <w:t>Timeframe : Timeframe characterizes the suicide attempt/process/event</w:t>
      </w:r>
    </w:p>
    <w:p>
      <w:pPr>
        <w:pStyle w:val="style0"/>
      </w:pPr>
      <w:r>
        <w:rPr>
          <w:lang w:val="en-US"/>
        </w:rPr>
        <w:t>Has agent : subject of record/person/homosapiens/organism (depending on the ranges of “Has agent”)</w:t>
      </w:r>
    </w:p>
    <w:p>
      <w:pPr>
        <w:pStyle w:val="style0"/>
      </w:pPr>
      <w:r>
        <w:rPr>
          <w:lang w:val="en-US"/>
        </w:rPr>
        <w:t>Scale : ordinal</w:t>
      </w:r>
    </w:p>
    <w:p>
      <w:pPr>
        <w:pStyle w:val="style0"/>
      </w:pPr>
      <w:r>
        <w:rPr>
          <w:lang w:val="en-US"/>
        </w:rPr>
        <w:t>Property type : could be “time interval” or “timeframe”</w:t>
      </w:r>
    </w:p>
    <w:p>
      <w:pPr>
        <w:pStyle w:val="style0"/>
      </w:pPr>
      <w:r>
        <w:rPr>
          <w:lang w:val="en-US"/>
        </w:rPr>
        <w:t>CC: Should “has agent” be “has process agent”?</w:t>
      </w:r>
    </w:p>
    <w:p>
      <w:pPr>
        <w:pStyle w:val="style0"/>
      </w:pPr>
      <w:r>
        <w:rPr>
          <w:lang w:val="en-US"/>
        </w:rPr>
        <w:t>DK: Naming follows the SNOMED CT guidelines for names, but this will be noted for a future model enhancement</w:t>
      </w:r>
    </w:p>
    <w:p>
      <w:pPr>
        <w:pStyle w:val="style0"/>
      </w:pPr>
      <w:r>
        <w:rPr>
          <w:lang w:val="en-US"/>
        </w:rPr>
      </w:r>
    </w:p>
    <w:p>
      <w:pPr>
        <w:pStyle w:val="style0"/>
      </w:pPr>
      <w:r>
        <w:rPr>
          <w:lang w:val="en-US"/>
        </w:rPr>
      </w:r>
    </w:p>
    <w:p>
      <w:pPr>
        <w:pStyle w:val="style0"/>
      </w:pPr>
      <w:r>
        <w:rPr>
          <w:b/>
          <w:lang w:val="en-US"/>
        </w:rPr>
        <w:t>Timeframe</w:t>
      </w:r>
      <w:r>
        <w:rPr>
          <w:lang w:val="en-US"/>
        </w:rPr>
        <w:br/>
        <w:tab/>
        <w:t>Property type = timeframe</w:t>
        <w:br/>
        <w:tab/>
        <w:t>Characterizes = suicide ideation/attempt process</w:t>
        <w:br/>
        <w:tab/>
        <w:t>Process agent = person/subject of record/homosapiens/organism</w:t>
        <w:br/>
        <w:tab/>
        <w:t>Scale = ordinal</w:t>
      </w:r>
    </w:p>
    <w:p>
      <w:pPr>
        <w:pStyle w:val="style0"/>
      </w:pPr>
      <w:r>
        <w:rPr>
          <w:b/>
          <w:lang w:val="en-US"/>
        </w:rPr>
        <w:t>Suicide method</w:t>
      </w:r>
    </w:p>
    <w:p>
      <w:pPr>
        <w:pStyle w:val="style0"/>
        <w:ind w:hanging="0" w:left="720" w:right="0"/>
      </w:pPr>
      <w:r>
        <w:rPr>
          <w:lang w:val="en-US"/>
        </w:rPr>
        <w:t>Property type = taxon</w:t>
        <w:br/>
        <w:t>Charaterizes = Suicide attempt</w:t>
        <w:br/>
        <w:t>Has agent = person / subject of record/…</w:t>
        <w:br/>
        <w:t>Scale = nominal</w:t>
      </w:r>
    </w:p>
    <w:p>
      <w:pPr>
        <w:pStyle w:val="style0"/>
      </w:pPr>
      <w:r>
        <w:rPr>
          <w:lang w:val="en-US"/>
        </w:rPr>
        <w:t>Note: nominal means “finite number of allowed values”</w:t>
      </w:r>
    </w:p>
    <w:p>
      <w:pPr>
        <w:pStyle w:val="style0"/>
      </w:pPr>
      <w:r>
        <w:rPr>
          <w:lang w:val="en-US"/>
        </w:rPr>
        <w:t xml:space="preserve">KS: Property type for </w:t>
      </w:r>
      <w:r>
        <w:rPr>
          <w:i/>
          <w:lang w:val="en-US"/>
        </w:rPr>
        <w:t>suicide method</w:t>
      </w:r>
      <w:r>
        <w:rPr>
          <w:lang w:val="en-US"/>
        </w:rPr>
        <w:t xml:space="preserve"> might be </w:t>
      </w:r>
      <w:r>
        <w:rPr>
          <w:i/>
          <w:lang w:val="en-US"/>
        </w:rPr>
        <w:t>instrument</w:t>
      </w:r>
      <w:r>
        <w:rPr>
          <w:lang w:val="en-US"/>
        </w:rPr>
        <w:t xml:space="preserve"> or </w:t>
      </w:r>
      <w:r>
        <w:rPr>
          <w:i/>
          <w:lang w:val="en-US"/>
        </w:rPr>
        <w:t>means</w:t>
      </w:r>
      <w:r>
        <w:rPr>
          <w:lang w:val="en-US"/>
        </w:rPr>
        <w:t xml:space="preserve"> – this will focus the allowed values a bit more narrowly. </w:t>
      </w:r>
    </w:p>
    <w:p>
      <w:pPr>
        <w:pStyle w:val="style0"/>
      </w:pPr>
      <w:r>
        <w:rPr>
          <w:lang w:val="en-US"/>
        </w:rPr>
        <w:t xml:space="preserve">DK: But it’s still a kind of classification e.g. </w:t>
      </w:r>
      <w:r>
        <w:rPr>
          <w:i/>
          <w:lang w:val="en-US"/>
        </w:rPr>
        <w:t xml:space="preserve">means taxon. </w:t>
      </w:r>
      <w:r>
        <w:rPr>
          <w:lang w:val="en-US"/>
        </w:rPr>
        <w:t>I’m afraid that the things that they inhere in are leaking into the property type.</w:t>
      </w:r>
    </w:p>
    <w:p>
      <w:pPr>
        <w:pStyle w:val="style0"/>
      </w:pPr>
      <w:r>
        <w:rPr>
          <w:lang w:val="en-US"/>
        </w:rPr>
        <w:t>KS: I think it is desirable that we narrow down the range of answers via the property type.</w:t>
      </w:r>
    </w:p>
    <w:p>
      <w:pPr>
        <w:pStyle w:val="style0"/>
      </w:pPr>
      <w:r>
        <w:rPr>
          <w:lang w:val="en-US"/>
        </w:rPr>
        <w:t>DK: The allowed values must be standardized also – but we must progress observables project first.</w:t>
      </w:r>
    </w:p>
    <w:p>
      <w:pPr>
        <w:pStyle w:val="style0"/>
      </w:pPr>
      <w:r>
        <w:rPr>
          <w:b/>
          <w:lang w:val="en-US"/>
        </w:rPr>
        <w:t>Suicide check boxes</w:t>
      </w:r>
    </w:p>
    <w:p>
      <w:pPr>
        <w:pStyle w:val="style0"/>
      </w:pPr>
      <w:r>
        <w:rPr>
          <w:lang w:val="en-US"/>
        </w:rPr>
        <w:t>KS: These fit more the situation model. Assert the presence or absence of a clinical finding.</w:t>
      </w:r>
    </w:p>
    <w:p>
      <w:pPr>
        <w:pStyle w:val="style0"/>
      </w:pPr>
      <w:r>
        <w:rPr>
          <w:lang w:val="en-US"/>
        </w:rPr>
        <w:t xml:space="preserve">DK: A conditions hierarchy </w:t>
      </w:r>
    </w:p>
    <w:p>
      <w:pPr>
        <w:pStyle w:val="style0"/>
      </w:pPr>
      <w:r>
        <w:rPr>
          <w:lang w:val="en-US"/>
        </w:rPr>
        <w:t>KS: Observation results will be separated out, but something that is clearly an observation result will have it in the name. e.g. pain can be used in many ways, as opposed to having a thing that says “I asked about the presence of pain and got an answer about intensity/</w:t>
      </w:r>
      <w:bookmarkStart w:id="0" w:name="_GoBack"/>
      <w:bookmarkEnd w:id="0"/>
      <w:r>
        <w:rPr>
          <w:lang w:val="en-US"/>
        </w:rPr>
        <w:t>location etc…”</w:t>
      </w:r>
    </w:p>
    <w:p>
      <w:pPr>
        <w:pStyle w:val="style0"/>
      </w:pPr>
      <w:r>
        <w:rPr>
          <w:lang w:val="en-US"/>
        </w:rPr>
        <w:t xml:space="preserve">KC: We want to stay within the things we observed. There is a lot of overlap and redundancy because we don’t have the big picture. </w:t>
      </w:r>
    </w:p>
    <w:p>
      <w:pPr>
        <w:pStyle w:val="style0"/>
      </w:pPr>
      <w:r>
        <w:rPr>
          <w:lang w:val="en-US"/>
        </w:rPr>
        <w:t>KS: Ontologically stating “No retinal hemorrhage present”, versus “Retinal hemorrhage count = 0” are different, because the latter does not mean “none present”.</w:t>
      </w:r>
    </w:p>
    <w:p>
      <w:pPr>
        <w:pStyle w:val="style0"/>
      </w:pPr>
      <w:r>
        <w:rPr>
          <w:lang w:val="en-US"/>
        </w:rPr>
        <w:t>Action item: RH – present on susceptibility tests next meeting</w:t>
      </w:r>
    </w:p>
    <w:p>
      <w:pPr>
        <w:pStyle w:val="style0"/>
      </w:pPr>
      <w:r>
        <w:rPr>
          <w:lang w:val="en-US"/>
        </w:rPr>
        <w:t>KS: Use discussion forum to make more concrete proposals about the above.</w:t>
      </w:r>
    </w:p>
    <w:p>
      <w:pPr>
        <w:pStyle w:val="style0"/>
      </w:pPr>
      <w:r>
        <w:rPr>
          <w:rStyle w:val="style18"/>
        </w:rPr>
        <w:t>Next meeting</w:t>
      </w:r>
    </w:p>
    <w:p>
      <w:pPr>
        <w:pStyle w:val="style0"/>
      </w:pPr>
      <w:r>
        <w:rPr>
          <w:lang w:val="en-US"/>
        </w:rPr>
        <w:t>25</w:t>
      </w:r>
      <w:r>
        <w:rPr>
          <w:vertAlign w:val="superscript"/>
          <w:lang w:val="en-US"/>
        </w:rPr>
        <w:t>th</w:t>
      </w:r>
      <w:r>
        <w:rPr>
          <w:lang w:val="en-US"/>
        </w:rPr>
        <w:t xml:space="preserve"> February , 2013 20:00 UTC</w:t>
      </w:r>
    </w:p>
    <w:sectPr>
      <w:type w:val="nextPage"/>
      <w:pgSz w:h="16838" w:w="11906"/>
      <w:pgMar w:bottom="1440" w:footer="0" w:gutter="0" w:header="0" w:left="1440" w:right="1440" w:top="1440"/>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s>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Normal"/>
    <w:next w:val="style0"/>
    <w:pPr>
      <w:widowControl/>
      <w:tabs/>
      <w:suppressAutoHyphens w:val="true"/>
      <w:spacing w:after="200" w:before="0" w:line="276" w:lineRule="auto"/>
      <w:contextualSpacing w:val="false"/>
    </w:pPr>
    <w:rPr>
      <w:rFonts w:ascii="Calibri" w:cs="Calibri" w:eastAsia="DejaVu Sans" w:hAnsi="Calibri"/>
      <w:color w:val="auto"/>
      <w:sz w:val="22"/>
      <w:szCs w:val="22"/>
      <w:lang w:bidi="ar-SA" w:eastAsia="en-US" w:val="en-AU"/>
    </w:rPr>
  </w:style>
  <w:style w:styleId="style1" w:type="paragraph">
    <w:name w:val="Heading 1"/>
    <w:basedOn w:val="style0"/>
    <w:next w:val="style20"/>
    <w:pPr>
      <w:keepNext/>
      <w:keepLines/>
      <w:spacing w:after="0" w:before="480"/>
      <w:contextualSpacing w:val="false"/>
    </w:pPr>
    <w:rPr>
      <w:rFonts w:ascii="Cambria" w:cs="" w:hAnsi="Cambria"/>
      <w:b/>
      <w:bCs/>
      <w:color w:val="365F91"/>
      <w:sz w:val="28"/>
      <w:szCs w:val="28"/>
    </w:rPr>
  </w:style>
  <w:style w:styleId="style2" w:type="paragraph">
    <w:name w:val="Heading 2"/>
    <w:basedOn w:val="style0"/>
    <w:next w:val="style20"/>
    <w:pPr>
      <w:keepNext/>
      <w:keepLines/>
      <w:numPr>
        <w:ilvl w:val="1"/>
        <w:numId w:val="1"/>
      </w:numPr>
      <w:spacing w:after="0" w:before="200"/>
      <w:contextualSpacing w:val="false"/>
      <w:outlineLvl w:val="1"/>
    </w:pPr>
    <w:rPr>
      <w:rFonts w:ascii="Cambria" w:cs="" w:hAnsi="Cambria"/>
      <w:b/>
      <w:bCs/>
      <w:color w:val="4F81BD"/>
      <w:sz w:val="26"/>
      <w:szCs w:val="26"/>
    </w:rPr>
  </w:style>
  <w:style w:styleId="style3" w:type="paragraph">
    <w:name w:val="Heading 3"/>
    <w:basedOn w:val="style0"/>
    <w:next w:val="style20"/>
    <w:pPr>
      <w:keepNext/>
      <w:keepLines/>
      <w:numPr>
        <w:ilvl w:val="2"/>
        <w:numId w:val="1"/>
      </w:numPr>
      <w:spacing w:after="0" w:before="200"/>
      <w:contextualSpacing w:val="false"/>
      <w:outlineLvl w:val="2"/>
    </w:pPr>
    <w:rPr>
      <w:rFonts w:ascii="Cambria" w:cs="" w:hAnsi="Cambria"/>
      <w:b/>
      <w:bCs/>
      <w:color w:val="4F81BD"/>
    </w:rPr>
  </w:style>
  <w:style w:styleId="style15" w:type="character">
    <w:name w:val="Default Paragraph Font"/>
    <w:next w:val="style15"/>
    <w:rPr/>
  </w:style>
  <w:style w:styleId="style16" w:type="character">
    <w:name w:val="Heading 2 Char"/>
    <w:basedOn w:val="style15"/>
    <w:next w:val="style16"/>
    <w:rPr>
      <w:rFonts w:ascii="Cambria" w:cs="" w:hAnsi="Cambria"/>
      <w:b/>
      <w:bCs/>
      <w:color w:val="4F81BD"/>
      <w:sz w:val="26"/>
      <w:szCs w:val="26"/>
    </w:rPr>
  </w:style>
  <w:style w:styleId="style17" w:type="character">
    <w:name w:val="Heading 1 Char"/>
    <w:basedOn w:val="style15"/>
    <w:next w:val="style17"/>
    <w:rPr>
      <w:rFonts w:ascii="Cambria" w:cs="" w:hAnsi="Cambria"/>
      <w:b/>
      <w:bCs/>
      <w:color w:val="365F91"/>
      <w:sz w:val="28"/>
      <w:szCs w:val="28"/>
    </w:rPr>
  </w:style>
  <w:style w:styleId="style18" w:type="character">
    <w:name w:val="Heading 3 Char"/>
    <w:basedOn w:val="style15"/>
    <w:next w:val="style18"/>
    <w:rPr>
      <w:rFonts w:ascii="Cambria" w:cs="" w:hAnsi="Cambria"/>
      <w:b/>
      <w:bCs/>
      <w:color w:val="4F81BD"/>
    </w:rPr>
  </w:style>
  <w:style w:styleId="style19" w:type="paragraph">
    <w:name w:val="Heading"/>
    <w:basedOn w:val="style0"/>
    <w:next w:val="style20"/>
    <w:pPr>
      <w:keepNext/>
      <w:spacing w:after="120" w:before="240"/>
      <w:contextualSpacing w:val="false"/>
    </w:pPr>
    <w:rPr>
      <w:rFonts w:ascii="Arial" w:cs="Lohit Hindi" w:eastAsia="DejaVu Sans" w:hAnsi="Arial"/>
      <w:sz w:val="28"/>
      <w:szCs w:val="28"/>
    </w:rPr>
  </w:style>
  <w:style w:styleId="style20" w:type="paragraph">
    <w:name w:val="Text body"/>
    <w:basedOn w:val="style0"/>
    <w:next w:val="style20"/>
    <w:pPr>
      <w:spacing w:after="120" w:before="0"/>
      <w:contextualSpacing w:val="false"/>
    </w:pPr>
    <w:rPr/>
  </w:style>
  <w:style w:styleId="style21" w:type="paragraph">
    <w:name w:val="List"/>
    <w:basedOn w:val="style20"/>
    <w:next w:val="style21"/>
    <w:pPr/>
    <w:rPr>
      <w:rFonts w:cs="Lohit Hindi"/>
    </w:rPr>
  </w:style>
  <w:style w:styleId="style22" w:type="paragraph">
    <w:name w:val="Caption"/>
    <w:basedOn w:val="style0"/>
    <w:next w:val="style22"/>
    <w:pPr>
      <w:suppressLineNumbers/>
      <w:spacing w:after="120" w:before="120"/>
      <w:contextualSpacing w:val="false"/>
    </w:pPr>
    <w:rPr>
      <w:rFonts w:cs="Lohit Hindi"/>
      <w:i/>
      <w:iCs/>
      <w:sz w:val="24"/>
      <w:szCs w:val="24"/>
    </w:rPr>
  </w:style>
  <w:style w:styleId="style23" w:type="paragraph">
    <w:name w:val="Index"/>
    <w:basedOn w:val="style0"/>
    <w:next w:val="style23"/>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65</TotalTime>
  <Application>LibreOffice/3.6$Linux_X86_64 LibreOffice_project/360m1$Build-2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2013-02-11T19:59:00.00Z</dcterms:created>
  <dc:creator>Michael Osborne</dc:creator>
  <cp:lastModifiedBy>Michael Osborne</cp:lastModifiedBy>
  <dcterms:modified xsi:type="dcterms:W3CDTF">2013-02-11T21:04:00.00Z</dcterms:modified>
  <cp:revision>15</cp:revision>
</cp:coreProperties>
</file>